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0696E" w14:textId="57E64A89" w:rsidR="002F12C1" w:rsidRDefault="002F12C1" w:rsidP="002F12C1">
      <w:pPr>
        <w:spacing w:after="0"/>
        <w:jc w:val="center"/>
        <w:rPr>
          <w:rFonts w:ascii="Times New Roman" w:hAnsi="Times New Roman" w:cs="Times New Roman"/>
          <w:b/>
          <w:bCs/>
          <w:sz w:val="28"/>
          <w:szCs w:val="28"/>
        </w:rPr>
      </w:pPr>
      <w:bookmarkStart w:id="0" w:name="_Hlk176260912"/>
      <w:bookmarkEnd w:id="0"/>
      <w:r w:rsidRPr="002F12C1">
        <w:rPr>
          <w:rFonts w:ascii="Times New Roman" w:hAnsi="Times New Roman" w:cs="Times New Roman"/>
          <w:b/>
          <w:bCs/>
          <w:sz w:val="28"/>
          <w:szCs w:val="28"/>
        </w:rPr>
        <w:t>The Connecticut Society of the Sons of the American Revolution</w:t>
      </w:r>
    </w:p>
    <w:p w14:paraId="19964A9D" w14:textId="173D9D0E" w:rsidR="002F12C1" w:rsidRPr="00550D37" w:rsidRDefault="00DD77C0" w:rsidP="00550D37">
      <w:pPr>
        <w:spacing w:after="0"/>
        <w:jc w:val="center"/>
        <w:rPr>
          <w:rFonts w:ascii="Times New Roman" w:hAnsi="Times New Roman" w:cs="Times New Roman"/>
          <w:b/>
          <w:bCs/>
          <w:sz w:val="40"/>
          <w:szCs w:val="40"/>
        </w:rPr>
      </w:pPr>
      <w:r w:rsidRPr="00550D37">
        <w:rPr>
          <w:rFonts w:ascii="Times New Roman" w:hAnsi="Times New Roman" w:cs="Times New Roman"/>
          <w:b/>
          <w:bCs/>
          <w:sz w:val="40"/>
          <w:szCs w:val="40"/>
        </w:rPr>
        <w:t>250th Anniversary of the First Continental Congress</w:t>
      </w:r>
    </w:p>
    <w:p w14:paraId="196520D1" w14:textId="3CF3270B" w:rsidR="002F12C1" w:rsidRDefault="001A7145" w:rsidP="001A7145">
      <w:pPr>
        <w:spacing w:after="0"/>
        <w:jc w:val="center"/>
        <w:rPr>
          <w:rFonts w:ascii="Times New Roman" w:hAnsi="Times New Roman" w:cs="Times New Roman"/>
          <w:b/>
          <w:bCs/>
          <w:sz w:val="28"/>
          <w:szCs w:val="28"/>
        </w:rPr>
      </w:pPr>
      <w:r>
        <w:rPr>
          <w:rFonts w:ascii="Times New Roman" w:hAnsi="Times New Roman" w:cs="Times New Roman"/>
          <w:b/>
          <w:bCs/>
          <w:sz w:val="28"/>
          <w:szCs w:val="28"/>
        </w:rPr>
        <w:t>(September 5, 1774 – October 26, 1774)</w:t>
      </w:r>
    </w:p>
    <w:p w14:paraId="100BB5AC" w14:textId="68678D78" w:rsidR="00550D37" w:rsidRPr="00550D37" w:rsidRDefault="00550D37" w:rsidP="001A7145">
      <w:pPr>
        <w:spacing w:after="0"/>
        <w:jc w:val="center"/>
        <w:rPr>
          <w:rFonts w:ascii="Times New Roman" w:hAnsi="Times New Roman" w:cs="Times New Roman"/>
          <w:b/>
          <w:bCs/>
          <w:i/>
          <w:iCs/>
          <w:sz w:val="32"/>
          <w:szCs w:val="32"/>
        </w:rPr>
      </w:pPr>
      <w:r w:rsidRPr="00550D37">
        <w:rPr>
          <w:rFonts w:ascii="Times New Roman" w:hAnsi="Times New Roman" w:cs="Times New Roman"/>
          <w:b/>
          <w:bCs/>
          <w:i/>
          <w:iCs/>
          <w:sz w:val="32"/>
          <w:szCs w:val="32"/>
        </w:rPr>
        <w:t>“We ask but for Peace, Liberty and Safety.”</w:t>
      </w:r>
    </w:p>
    <w:p w14:paraId="5633A029" w14:textId="77777777" w:rsidR="001A7145" w:rsidRPr="001A7145" w:rsidRDefault="001A7145" w:rsidP="001A7145">
      <w:pPr>
        <w:spacing w:after="0"/>
        <w:jc w:val="center"/>
        <w:rPr>
          <w:rFonts w:ascii="Times New Roman" w:hAnsi="Times New Roman" w:cs="Times New Roman"/>
          <w:b/>
          <w:bCs/>
          <w:sz w:val="28"/>
          <w:szCs w:val="28"/>
        </w:rPr>
      </w:pPr>
    </w:p>
    <w:p w14:paraId="57A8B00A" w14:textId="2BF1499F" w:rsidR="002F12C1" w:rsidRDefault="00DD77C0" w:rsidP="002F12C1">
      <w:pPr>
        <w:spacing w:after="0"/>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62A2118E" wp14:editId="794BA9EC">
            <wp:extent cx="2391410" cy="2800279"/>
            <wp:effectExtent l="0" t="0" r="8890" b="635"/>
            <wp:docPr id="1939732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732941" name="Picture 1939732941"/>
                    <pic:cNvPicPr/>
                  </pic:nvPicPr>
                  <pic:blipFill>
                    <a:blip r:embed="rId8">
                      <a:extLst>
                        <a:ext uri="{28A0092B-C50C-407E-A947-70E740481C1C}">
                          <a14:useLocalDpi xmlns:a14="http://schemas.microsoft.com/office/drawing/2010/main" val="0"/>
                        </a:ext>
                      </a:extLst>
                    </a:blip>
                    <a:stretch>
                      <a:fillRect/>
                    </a:stretch>
                  </pic:blipFill>
                  <pic:spPr>
                    <a:xfrm>
                      <a:off x="0" y="0"/>
                      <a:ext cx="2404442" cy="2815539"/>
                    </a:xfrm>
                    <a:prstGeom prst="rect">
                      <a:avLst/>
                    </a:prstGeom>
                  </pic:spPr>
                </pic:pic>
              </a:graphicData>
            </a:graphic>
          </wp:inline>
        </w:drawing>
      </w:r>
    </w:p>
    <w:p w14:paraId="09FF471B" w14:textId="77777777" w:rsidR="001B4FBF" w:rsidRDefault="001B4FBF" w:rsidP="002F12C1">
      <w:pPr>
        <w:spacing w:after="0"/>
        <w:jc w:val="center"/>
        <w:rPr>
          <w:rFonts w:ascii="Times New Roman" w:hAnsi="Times New Roman" w:cs="Times New Roman"/>
          <w:b/>
          <w:bCs/>
          <w:sz w:val="28"/>
          <w:szCs w:val="28"/>
        </w:rPr>
      </w:pPr>
    </w:p>
    <w:p w14:paraId="7D765FB9" w14:textId="36DAFBEB" w:rsidR="002F12C1" w:rsidRDefault="00DD77C0" w:rsidP="002F12C1">
      <w:pPr>
        <w:spacing w:after="0"/>
        <w:jc w:val="center"/>
        <w:rPr>
          <w:rFonts w:ascii="Times New Roman" w:hAnsi="Times New Roman" w:cs="Times New Roman"/>
          <w:b/>
          <w:bCs/>
          <w:sz w:val="28"/>
          <w:szCs w:val="28"/>
        </w:rPr>
      </w:pPr>
      <w:r>
        <w:rPr>
          <w:rFonts w:ascii="Times New Roman" w:hAnsi="Times New Roman" w:cs="Times New Roman"/>
          <w:b/>
          <w:bCs/>
          <w:sz w:val="28"/>
          <w:szCs w:val="28"/>
        </w:rPr>
        <w:t>Patriot Grave Marking Ceremony for Connecticut Delegate</w:t>
      </w:r>
    </w:p>
    <w:p w14:paraId="605C432D" w14:textId="255B7219" w:rsidR="00DD77C0" w:rsidRPr="00DD77C0" w:rsidRDefault="00DD77C0" w:rsidP="002F12C1">
      <w:pPr>
        <w:spacing w:after="0"/>
        <w:jc w:val="center"/>
        <w:rPr>
          <w:rFonts w:ascii="Times New Roman" w:hAnsi="Times New Roman" w:cs="Times New Roman"/>
          <w:b/>
          <w:bCs/>
          <w:sz w:val="36"/>
          <w:szCs w:val="36"/>
        </w:rPr>
      </w:pPr>
      <w:r w:rsidRPr="00DD77C0">
        <w:rPr>
          <w:rFonts w:ascii="Times New Roman" w:hAnsi="Times New Roman" w:cs="Times New Roman"/>
          <w:b/>
          <w:bCs/>
          <w:sz w:val="36"/>
          <w:szCs w:val="36"/>
        </w:rPr>
        <w:t>Eliphalet Dyer</w:t>
      </w:r>
      <w:r w:rsidR="001A7145">
        <w:rPr>
          <w:rFonts w:ascii="Times New Roman" w:hAnsi="Times New Roman" w:cs="Times New Roman"/>
          <w:b/>
          <w:bCs/>
          <w:sz w:val="36"/>
          <w:szCs w:val="36"/>
        </w:rPr>
        <w:t xml:space="preserve"> (1721-1807)</w:t>
      </w:r>
    </w:p>
    <w:p w14:paraId="4D95996B" w14:textId="15FD9A4F" w:rsidR="00DD77C0" w:rsidRPr="00FB4A96" w:rsidRDefault="00DD77C0" w:rsidP="002F12C1">
      <w:pPr>
        <w:spacing w:after="0"/>
        <w:jc w:val="center"/>
        <w:rPr>
          <w:rFonts w:ascii="Times New Roman" w:hAnsi="Times New Roman" w:cs="Times New Roman"/>
          <w:b/>
          <w:bCs/>
          <w:sz w:val="28"/>
          <w:szCs w:val="28"/>
        </w:rPr>
      </w:pPr>
    </w:p>
    <w:p w14:paraId="41433238" w14:textId="5BE0669C" w:rsidR="002F12C1" w:rsidRPr="007F5169" w:rsidRDefault="00DD77C0" w:rsidP="00DD77C0">
      <w:pPr>
        <w:spacing w:after="0"/>
        <w:jc w:val="center"/>
        <w:rPr>
          <w:rFonts w:ascii="Times New Roman" w:hAnsi="Times New Roman" w:cs="Times New Roman"/>
          <w:b/>
          <w:bCs/>
          <w:sz w:val="28"/>
          <w:szCs w:val="28"/>
        </w:rPr>
      </w:pPr>
      <w:r w:rsidRPr="007F5169">
        <w:rPr>
          <w:rFonts w:ascii="Times New Roman" w:hAnsi="Times New Roman" w:cs="Times New Roman"/>
          <w:b/>
          <w:bCs/>
          <w:sz w:val="28"/>
          <w:szCs w:val="28"/>
        </w:rPr>
        <w:t>Saturday October 12, 2024 - 1:00 PM</w:t>
      </w:r>
    </w:p>
    <w:p w14:paraId="2A7A3A73" w14:textId="3821F2BC" w:rsidR="00DD77C0" w:rsidRPr="007F5169" w:rsidRDefault="00DD77C0" w:rsidP="002F12C1">
      <w:pPr>
        <w:spacing w:after="0"/>
        <w:jc w:val="center"/>
        <w:rPr>
          <w:rFonts w:ascii="Times New Roman" w:hAnsi="Times New Roman" w:cs="Times New Roman"/>
          <w:b/>
          <w:bCs/>
          <w:sz w:val="28"/>
          <w:szCs w:val="28"/>
        </w:rPr>
      </w:pPr>
      <w:r w:rsidRPr="007F5169">
        <w:rPr>
          <w:rFonts w:ascii="Times New Roman" w:hAnsi="Times New Roman" w:cs="Times New Roman"/>
          <w:b/>
          <w:bCs/>
          <w:sz w:val="28"/>
          <w:szCs w:val="28"/>
        </w:rPr>
        <w:t>Windham Center Cemetery</w:t>
      </w:r>
    </w:p>
    <w:p w14:paraId="3F034DD6" w14:textId="1AE14F63" w:rsidR="00DD77C0" w:rsidRPr="007F5169" w:rsidRDefault="001A7145" w:rsidP="002F12C1">
      <w:pPr>
        <w:spacing w:after="0"/>
        <w:jc w:val="center"/>
        <w:rPr>
          <w:rFonts w:ascii="Times New Roman" w:hAnsi="Times New Roman" w:cs="Times New Roman"/>
          <w:b/>
          <w:bCs/>
          <w:sz w:val="28"/>
          <w:szCs w:val="28"/>
        </w:rPr>
      </w:pPr>
      <w:r w:rsidRPr="007F5169">
        <w:rPr>
          <w:rFonts w:ascii="Times New Roman" w:hAnsi="Times New Roman" w:cs="Times New Roman"/>
          <w:b/>
          <w:bCs/>
          <w:sz w:val="28"/>
          <w:szCs w:val="28"/>
        </w:rPr>
        <w:t>219 Windham Center Road (Route 203)</w:t>
      </w:r>
    </w:p>
    <w:p w14:paraId="02B2AF33" w14:textId="13A4F6F0" w:rsidR="00DD77C0" w:rsidRPr="007F5169" w:rsidRDefault="00DD77C0" w:rsidP="002F12C1">
      <w:pPr>
        <w:spacing w:after="0"/>
        <w:jc w:val="center"/>
        <w:rPr>
          <w:rFonts w:ascii="Times New Roman" w:hAnsi="Times New Roman" w:cs="Times New Roman"/>
          <w:b/>
          <w:bCs/>
          <w:sz w:val="28"/>
          <w:szCs w:val="28"/>
        </w:rPr>
      </w:pPr>
      <w:r w:rsidRPr="007F5169">
        <w:rPr>
          <w:rFonts w:ascii="Times New Roman" w:hAnsi="Times New Roman" w:cs="Times New Roman"/>
          <w:b/>
          <w:bCs/>
          <w:sz w:val="28"/>
          <w:szCs w:val="28"/>
        </w:rPr>
        <w:t xml:space="preserve">Windham, Connecticut </w:t>
      </w:r>
      <w:r w:rsidR="001A7145" w:rsidRPr="007F5169">
        <w:rPr>
          <w:rFonts w:ascii="Times New Roman" w:hAnsi="Times New Roman" w:cs="Times New Roman"/>
          <w:b/>
          <w:bCs/>
          <w:sz w:val="28"/>
          <w:szCs w:val="28"/>
        </w:rPr>
        <w:t>06280</w:t>
      </w:r>
    </w:p>
    <w:p w14:paraId="49EA6B7B" w14:textId="67EF6427" w:rsidR="002F12C1" w:rsidRDefault="007F5169" w:rsidP="002F12C1">
      <w:pPr>
        <w:spacing w:after="0"/>
        <w:jc w:val="center"/>
        <w:rPr>
          <w:rFonts w:ascii="Times New Roman" w:hAnsi="Times New Roman" w:cs="Times New Roman"/>
          <w:b/>
          <w:bCs/>
          <w:sz w:val="28"/>
          <w:szCs w:val="28"/>
        </w:rPr>
      </w:pPr>
      <w:r>
        <w:rPr>
          <w:noProof/>
        </w:rPr>
        <w:drawing>
          <wp:anchor distT="0" distB="0" distL="114300" distR="114300" simplePos="0" relativeHeight="251660288" behindDoc="1" locked="0" layoutInCell="1" allowOverlap="1" wp14:anchorId="718D465B" wp14:editId="6C920995">
            <wp:simplePos x="0" y="0"/>
            <wp:positionH relativeFrom="margin">
              <wp:align>center</wp:align>
            </wp:positionH>
            <wp:positionV relativeFrom="paragraph">
              <wp:posOffset>191135</wp:posOffset>
            </wp:positionV>
            <wp:extent cx="1657350" cy="1657350"/>
            <wp:effectExtent l="0" t="0" r="0" b="0"/>
            <wp:wrapTight wrapText="bothSides">
              <wp:wrapPolygon edited="0">
                <wp:start x="0" y="0"/>
                <wp:lineTo x="0" y="21352"/>
                <wp:lineTo x="21352" y="21352"/>
                <wp:lineTo x="21352" y="0"/>
                <wp:lineTo x="0" y="0"/>
              </wp:wrapPolygon>
            </wp:wrapTight>
            <wp:docPr id="1352630971" name="Picture 1" descr="A logo with firework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630971" name="Picture 1" descr="A logo with fireworks and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57350" cy="1657350"/>
                    </a:xfrm>
                    <a:prstGeom prst="rect">
                      <a:avLst/>
                    </a:prstGeom>
                  </pic:spPr>
                </pic:pic>
              </a:graphicData>
            </a:graphic>
            <wp14:sizeRelH relativeFrom="margin">
              <wp14:pctWidth>0</wp14:pctWidth>
            </wp14:sizeRelH>
            <wp14:sizeRelV relativeFrom="margin">
              <wp14:pctHeight>0</wp14:pctHeight>
            </wp14:sizeRelV>
          </wp:anchor>
        </w:drawing>
      </w:r>
    </w:p>
    <w:p w14:paraId="412A1F0E" w14:textId="74FB4E15" w:rsidR="002F12C1" w:rsidRDefault="002F12C1" w:rsidP="002F12C1">
      <w:pPr>
        <w:spacing w:after="0"/>
        <w:jc w:val="center"/>
        <w:rPr>
          <w:rFonts w:ascii="Times New Roman" w:hAnsi="Times New Roman" w:cs="Times New Roman"/>
          <w:b/>
          <w:bCs/>
          <w:sz w:val="28"/>
          <w:szCs w:val="28"/>
        </w:rPr>
      </w:pPr>
    </w:p>
    <w:p w14:paraId="08174C63" w14:textId="77777777" w:rsidR="004C1A05" w:rsidRDefault="004C1A05" w:rsidP="002F12C1">
      <w:pPr>
        <w:spacing w:after="0"/>
        <w:jc w:val="center"/>
        <w:rPr>
          <w:rFonts w:ascii="Times New Roman" w:hAnsi="Times New Roman" w:cs="Times New Roman"/>
          <w:b/>
          <w:bCs/>
          <w:sz w:val="28"/>
          <w:szCs w:val="28"/>
        </w:rPr>
      </w:pPr>
    </w:p>
    <w:p w14:paraId="4962CE2D" w14:textId="77777777" w:rsidR="004C1A05" w:rsidRDefault="004C1A05" w:rsidP="002F12C1">
      <w:pPr>
        <w:spacing w:after="0"/>
        <w:jc w:val="center"/>
        <w:rPr>
          <w:rFonts w:ascii="Times New Roman" w:hAnsi="Times New Roman" w:cs="Times New Roman"/>
          <w:b/>
          <w:bCs/>
          <w:sz w:val="28"/>
          <w:szCs w:val="28"/>
        </w:rPr>
      </w:pPr>
    </w:p>
    <w:p w14:paraId="07F63FF8" w14:textId="52180815" w:rsidR="002F12C1" w:rsidRDefault="002F12C1" w:rsidP="002F12C1">
      <w:pPr>
        <w:spacing w:after="0"/>
        <w:jc w:val="center"/>
        <w:rPr>
          <w:rFonts w:ascii="Times New Roman" w:hAnsi="Times New Roman" w:cs="Times New Roman"/>
          <w:b/>
          <w:bCs/>
          <w:sz w:val="28"/>
          <w:szCs w:val="28"/>
        </w:rPr>
      </w:pPr>
    </w:p>
    <w:p w14:paraId="544BE46F" w14:textId="77777777" w:rsidR="004C1A05" w:rsidRDefault="004C1A05" w:rsidP="002544F0">
      <w:pPr>
        <w:spacing w:after="0"/>
        <w:jc w:val="center"/>
        <w:rPr>
          <w:rFonts w:ascii="Times New Roman" w:hAnsi="Times New Roman" w:cs="Times New Roman"/>
          <w:b/>
          <w:bCs/>
          <w:sz w:val="28"/>
          <w:szCs w:val="28"/>
        </w:rPr>
      </w:pPr>
    </w:p>
    <w:p w14:paraId="28DEA423" w14:textId="77777777" w:rsidR="004C1A05" w:rsidRDefault="004C1A05" w:rsidP="002544F0">
      <w:pPr>
        <w:spacing w:after="0"/>
        <w:jc w:val="center"/>
        <w:rPr>
          <w:rFonts w:ascii="Times New Roman" w:hAnsi="Times New Roman" w:cs="Times New Roman"/>
          <w:b/>
          <w:bCs/>
          <w:sz w:val="28"/>
          <w:szCs w:val="28"/>
        </w:rPr>
      </w:pPr>
    </w:p>
    <w:p w14:paraId="705BA9F3" w14:textId="77777777" w:rsidR="004C1A05" w:rsidRDefault="004C1A05" w:rsidP="002544F0">
      <w:pPr>
        <w:spacing w:after="0"/>
        <w:jc w:val="center"/>
        <w:rPr>
          <w:rFonts w:ascii="Times New Roman" w:hAnsi="Times New Roman" w:cs="Times New Roman"/>
          <w:b/>
          <w:bCs/>
          <w:sz w:val="28"/>
          <w:szCs w:val="28"/>
        </w:rPr>
      </w:pPr>
    </w:p>
    <w:p w14:paraId="47CE7864" w14:textId="77777777" w:rsidR="004C1A05" w:rsidRDefault="004C1A05" w:rsidP="002544F0">
      <w:pPr>
        <w:spacing w:after="0"/>
        <w:jc w:val="center"/>
        <w:rPr>
          <w:rFonts w:ascii="Times New Roman" w:hAnsi="Times New Roman" w:cs="Times New Roman"/>
          <w:b/>
          <w:bCs/>
          <w:sz w:val="28"/>
          <w:szCs w:val="28"/>
        </w:rPr>
      </w:pPr>
    </w:p>
    <w:p w14:paraId="6FD30055" w14:textId="5FC87F1A" w:rsidR="004C1A05" w:rsidRDefault="004C1A05" w:rsidP="002544F0">
      <w:pPr>
        <w:spacing w:after="0"/>
        <w:jc w:val="center"/>
        <w:rPr>
          <w:rFonts w:ascii="Times New Roman" w:hAnsi="Times New Roman" w:cs="Times New Roman"/>
          <w:b/>
          <w:bCs/>
          <w:sz w:val="28"/>
          <w:szCs w:val="28"/>
        </w:rPr>
      </w:pPr>
      <w:r>
        <w:rPr>
          <w:rFonts w:ascii="Times New Roman" w:hAnsi="Times New Roman" w:cs="Times New Roman"/>
          <w:b/>
          <w:bCs/>
          <w:sz w:val="28"/>
          <w:szCs w:val="28"/>
        </w:rPr>
        <w:lastRenderedPageBreak/>
        <w:t>Annual Meeting of the Gov. Jonathan Trumbull Branch #13 CTSSAR</w:t>
      </w:r>
    </w:p>
    <w:p w14:paraId="6BE8EBD2" w14:textId="77777777" w:rsidR="004C1A05" w:rsidRDefault="004C1A05" w:rsidP="002544F0">
      <w:pPr>
        <w:spacing w:after="0"/>
        <w:jc w:val="center"/>
        <w:rPr>
          <w:rFonts w:ascii="Times New Roman" w:hAnsi="Times New Roman" w:cs="Times New Roman"/>
          <w:b/>
          <w:bCs/>
          <w:sz w:val="28"/>
          <w:szCs w:val="28"/>
        </w:rPr>
      </w:pPr>
    </w:p>
    <w:p w14:paraId="1762DAF0" w14:textId="3565377D" w:rsidR="004C1A05" w:rsidRDefault="004C1A05" w:rsidP="002544F0">
      <w:pPr>
        <w:spacing w:after="0"/>
        <w:jc w:val="center"/>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14:anchorId="070E7B59" wp14:editId="26BCA448">
            <wp:extent cx="2444496" cy="2822448"/>
            <wp:effectExtent l="0" t="0" r="0" b="0"/>
            <wp:docPr id="8522022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202204" name="Picture 85220220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44496" cy="2822448"/>
                    </a:xfrm>
                    <a:prstGeom prst="rect">
                      <a:avLst/>
                    </a:prstGeom>
                  </pic:spPr>
                </pic:pic>
              </a:graphicData>
            </a:graphic>
          </wp:inline>
        </w:drawing>
      </w:r>
    </w:p>
    <w:p w14:paraId="54DB71B9" w14:textId="77777777" w:rsidR="004C1A05" w:rsidRDefault="004C1A05" w:rsidP="002544F0">
      <w:pPr>
        <w:spacing w:after="0"/>
        <w:jc w:val="center"/>
        <w:rPr>
          <w:rFonts w:ascii="Times New Roman" w:hAnsi="Times New Roman" w:cs="Times New Roman"/>
          <w:b/>
          <w:bCs/>
          <w:sz w:val="28"/>
          <w:szCs w:val="28"/>
        </w:rPr>
      </w:pPr>
    </w:p>
    <w:p w14:paraId="03FEB481" w14:textId="3CF1920C" w:rsidR="00F030A4" w:rsidRPr="00386208" w:rsidRDefault="00F030A4" w:rsidP="00B47211">
      <w:pPr>
        <w:spacing w:after="0"/>
        <w:jc w:val="center"/>
        <w:rPr>
          <w:rFonts w:ascii="Times New Roman" w:hAnsi="Times New Roman" w:cs="Times New Roman"/>
          <w:b/>
          <w:bCs/>
          <w:sz w:val="28"/>
          <w:szCs w:val="28"/>
        </w:rPr>
      </w:pPr>
      <w:r w:rsidRPr="00386208">
        <w:rPr>
          <w:rFonts w:ascii="Times New Roman" w:hAnsi="Times New Roman" w:cs="Times New Roman"/>
          <w:b/>
          <w:bCs/>
          <w:sz w:val="28"/>
          <w:szCs w:val="28"/>
        </w:rPr>
        <w:t>Saturday October 12, 2024</w:t>
      </w:r>
      <w:r w:rsidR="00B47211" w:rsidRPr="00386208">
        <w:rPr>
          <w:rFonts w:ascii="Times New Roman" w:hAnsi="Times New Roman" w:cs="Times New Roman"/>
          <w:b/>
          <w:bCs/>
          <w:sz w:val="28"/>
          <w:szCs w:val="28"/>
        </w:rPr>
        <w:t xml:space="preserve"> - </w:t>
      </w:r>
      <w:r w:rsidRPr="00386208">
        <w:rPr>
          <w:rFonts w:ascii="Times New Roman" w:hAnsi="Times New Roman" w:cs="Times New Roman"/>
          <w:b/>
          <w:bCs/>
          <w:sz w:val="28"/>
          <w:szCs w:val="28"/>
        </w:rPr>
        <w:t>10:00 AM</w:t>
      </w:r>
    </w:p>
    <w:p w14:paraId="2DCC14E8" w14:textId="1A7CB320" w:rsidR="00B47211" w:rsidRPr="00386208" w:rsidRDefault="00F030A4" w:rsidP="00B47211">
      <w:pPr>
        <w:spacing w:after="0"/>
        <w:jc w:val="center"/>
        <w:rPr>
          <w:rFonts w:ascii="Times New Roman" w:hAnsi="Times New Roman" w:cs="Times New Roman"/>
          <w:b/>
          <w:bCs/>
          <w:sz w:val="36"/>
          <w:szCs w:val="36"/>
        </w:rPr>
      </w:pPr>
      <w:r w:rsidRPr="00386208">
        <w:rPr>
          <w:rFonts w:ascii="Times New Roman" w:hAnsi="Times New Roman" w:cs="Times New Roman"/>
          <w:b/>
          <w:bCs/>
          <w:sz w:val="36"/>
          <w:szCs w:val="36"/>
        </w:rPr>
        <w:t>War Office</w:t>
      </w:r>
    </w:p>
    <w:p w14:paraId="71F1CB89" w14:textId="385BF354" w:rsidR="004C1A05" w:rsidRPr="00386208" w:rsidRDefault="00F030A4" w:rsidP="00B47211">
      <w:pPr>
        <w:spacing w:after="0"/>
        <w:jc w:val="center"/>
        <w:rPr>
          <w:rFonts w:ascii="Times New Roman" w:hAnsi="Times New Roman" w:cs="Times New Roman"/>
          <w:b/>
          <w:bCs/>
          <w:sz w:val="28"/>
          <w:szCs w:val="28"/>
        </w:rPr>
      </w:pPr>
      <w:r w:rsidRPr="00386208">
        <w:rPr>
          <w:rFonts w:ascii="Times New Roman" w:hAnsi="Times New Roman" w:cs="Times New Roman"/>
          <w:b/>
          <w:bCs/>
          <w:sz w:val="28"/>
          <w:szCs w:val="28"/>
        </w:rPr>
        <w:t>149 West Town Street</w:t>
      </w:r>
      <w:r w:rsidR="00B47211" w:rsidRPr="00386208">
        <w:rPr>
          <w:rFonts w:ascii="Times New Roman" w:hAnsi="Times New Roman" w:cs="Times New Roman"/>
          <w:b/>
          <w:bCs/>
          <w:sz w:val="28"/>
          <w:szCs w:val="28"/>
        </w:rPr>
        <w:t xml:space="preserve">, </w:t>
      </w:r>
      <w:r w:rsidRPr="00386208">
        <w:rPr>
          <w:rFonts w:ascii="Times New Roman" w:hAnsi="Times New Roman" w:cs="Times New Roman"/>
          <w:b/>
          <w:bCs/>
          <w:sz w:val="28"/>
          <w:szCs w:val="28"/>
        </w:rPr>
        <w:t>Lebanon, Connecticut</w:t>
      </w:r>
      <w:r w:rsidR="007F5169" w:rsidRPr="00386208">
        <w:rPr>
          <w:rFonts w:ascii="Times New Roman" w:hAnsi="Times New Roman" w:cs="Times New Roman"/>
          <w:b/>
          <w:bCs/>
          <w:sz w:val="28"/>
          <w:szCs w:val="28"/>
        </w:rPr>
        <w:t xml:space="preserve"> 06249</w:t>
      </w:r>
    </w:p>
    <w:p w14:paraId="05D4B14A" w14:textId="77777777" w:rsidR="00F030A4" w:rsidRPr="00B47211" w:rsidRDefault="00F030A4" w:rsidP="00B47211">
      <w:pPr>
        <w:spacing w:after="0"/>
        <w:jc w:val="center"/>
        <w:rPr>
          <w:rFonts w:ascii="Times New Roman" w:hAnsi="Times New Roman" w:cs="Times New Roman"/>
          <w:b/>
          <w:bCs/>
        </w:rPr>
      </w:pPr>
    </w:p>
    <w:p w14:paraId="230B25BF" w14:textId="1601B474" w:rsidR="00F030A4" w:rsidRPr="00550D37" w:rsidRDefault="00386208" w:rsidP="00B47211">
      <w:pPr>
        <w:spacing w:after="0"/>
        <w:jc w:val="center"/>
        <w:rPr>
          <w:rFonts w:ascii="Times New Roman" w:hAnsi="Times New Roman" w:cs="Times New Roman"/>
          <w:b/>
          <w:bCs/>
          <w:sz w:val="28"/>
          <w:szCs w:val="28"/>
          <w:u w:val="single"/>
        </w:rPr>
      </w:pPr>
      <w:r w:rsidRPr="00550D37">
        <w:rPr>
          <w:rFonts w:ascii="Times New Roman" w:hAnsi="Times New Roman" w:cs="Times New Roman"/>
          <w:b/>
          <w:bCs/>
          <w:sz w:val="28"/>
          <w:szCs w:val="28"/>
          <w:u w:val="single"/>
        </w:rPr>
        <w:t xml:space="preserve">CTSSAR </w:t>
      </w:r>
      <w:r w:rsidR="00F030A4" w:rsidRPr="00550D37">
        <w:rPr>
          <w:rFonts w:ascii="Times New Roman" w:hAnsi="Times New Roman" w:cs="Times New Roman"/>
          <w:b/>
          <w:bCs/>
          <w:sz w:val="28"/>
          <w:szCs w:val="28"/>
          <w:u w:val="single"/>
        </w:rPr>
        <w:t>Property Steward’s War Office Report</w:t>
      </w:r>
    </w:p>
    <w:p w14:paraId="7459A7DC" w14:textId="77777777" w:rsidR="00F030A4" w:rsidRPr="00B47211" w:rsidRDefault="00F030A4" w:rsidP="00B47211">
      <w:pPr>
        <w:spacing w:after="0"/>
        <w:jc w:val="center"/>
        <w:rPr>
          <w:rFonts w:ascii="Times New Roman" w:hAnsi="Times New Roman" w:cs="Times New Roman"/>
          <w:b/>
          <w:bCs/>
          <w:sz w:val="28"/>
          <w:szCs w:val="28"/>
        </w:rPr>
      </w:pPr>
    </w:p>
    <w:p w14:paraId="778AFF52" w14:textId="17FCBE43" w:rsidR="00F030A4" w:rsidRPr="00B47211" w:rsidRDefault="00386208" w:rsidP="00B47211">
      <w:pPr>
        <w:spacing w:after="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00F030A4" w:rsidRPr="00386208">
        <w:rPr>
          <w:rFonts w:ascii="Times New Roman" w:hAnsi="Times New Roman" w:cs="Times New Roman"/>
          <w:b/>
          <w:bCs/>
          <w:sz w:val="28"/>
          <w:szCs w:val="28"/>
          <w:u w:val="single"/>
        </w:rPr>
        <w:t>Unveiling of</w:t>
      </w:r>
      <w:r w:rsidR="007F5169" w:rsidRPr="00386208">
        <w:rPr>
          <w:rFonts w:ascii="Times New Roman" w:hAnsi="Times New Roman" w:cs="Times New Roman"/>
          <w:b/>
          <w:bCs/>
          <w:sz w:val="28"/>
          <w:szCs w:val="28"/>
          <w:u w:val="single"/>
        </w:rPr>
        <w:t xml:space="preserve"> a</w:t>
      </w:r>
      <w:r w:rsidR="00F030A4" w:rsidRPr="00386208">
        <w:rPr>
          <w:rFonts w:ascii="Times New Roman" w:hAnsi="Times New Roman" w:cs="Times New Roman"/>
          <w:b/>
          <w:bCs/>
          <w:sz w:val="28"/>
          <w:szCs w:val="28"/>
          <w:u w:val="single"/>
        </w:rPr>
        <w:t xml:space="preserve"> 250th Anniversary of the American Revolution Project</w:t>
      </w:r>
      <w:r>
        <w:rPr>
          <w:rFonts w:ascii="Times New Roman" w:hAnsi="Times New Roman" w:cs="Times New Roman"/>
          <w:b/>
          <w:bCs/>
          <w:sz w:val="28"/>
          <w:szCs w:val="28"/>
        </w:rPr>
        <w:t xml:space="preserve"> ~</w:t>
      </w:r>
    </w:p>
    <w:p w14:paraId="6AD8D377" w14:textId="77777777" w:rsidR="00F030A4" w:rsidRPr="00B47211" w:rsidRDefault="00F030A4" w:rsidP="00B47211">
      <w:pPr>
        <w:spacing w:after="0"/>
        <w:jc w:val="center"/>
        <w:rPr>
          <w:rFonts w:ascii="Times New Roman" w:hAnsi="Times New Roman" w:cs="Times New Roman"/>
          <w:b/>
          <w:bCs/>
          <w:sz w:val="28"/>
          <w:szCs w:val="28"/>
        </w:rPr>
      </w:pPr>
    </w:p>
    <w:p w14:paraId="77CCD0A1" w14:textId="0760C44C" w:rsidR="00550D37" w:rsidRPr="00550D37" w:rsidRDefault="00550D37" w:rsidP="00B47211">
      <w:pPr>
        <w:spacing w:after="0"/>
        <w:jc w:val="center"/>
        <w:rPr>
          <w:rFonts w:ascii="Times New Roman" w:hAnsi="Times New Roman" w:cs="Times New Roman"/>
          <w:b/>
          <w:bCs/>
          <w:sz w:val="32"/>
          <w:szCs w:val="32"/>
          <w:u w:val="single"/>
        </w:rPr>
      </w:pPr>
      <w:r w:rsidRPr="00550D37">
        <w:rPr>
          <w:rFonts w:ascii="Times New Roman" w:hAnsi="Times New Roman" w:cs="Times New Roman"/>
          <w:b/>
          <w:bCs/>
          <w:sz w:val="32"/>
          <w:szCs w:val="32"/>
          <w:u w:val="single"/>
        </w:rPr>
        <w:t>Happy Birthday Governor</w:t>
      </w:r>
      <w:r w:rsidR="00EE291B">
        <w:rPr>
          <w:rFonts w:ascii="Times New Roman" w:hAnsi="Times New Roman" w:cs="Times New Roman"/>
          <w:b/>
          <w:bCs/>
          <w:sz w:val="32"/>
          <w:szCs w:val="32"/>
          <w:u w:val="single"/>
        </w:rPr>
        <w:t xml:space="preserve"> Jonathan</w:t>
      </w:r>
      <w:r w:rsidRPr="00550D37">
        <w:rPr>
          <w:rFonts w:ascii="Times New Roman" w:hAnsi="Times New Roman" w:cs="Times New Roman"/>
          <w:b/>
          <w:bCs/>
          <w:sz w:val="32"/>
          <w:szCs w:val="32"/>
          <w:u w:val="single"/>
        </w:rPr>
        <w:t xml:space="preserve"> Trumbull</w:t>
      </w:r>
    </w:p>
    <w:p w14:paraId="6D0AAA9E" w14:textId="39867F42" w:rsidR="00F030A4" w:rsidRPr="00B47211" w:rsidRDefault="00F030A4" w:rsidP="00B47211">
      <w:pPr>
        <w:spacing w:after="0"/>
        <w:jc w:val="center"/>
        <w:rPr>
          <w:rFonts w:ascii="Times New Roman" w:hAnsi="Times New Roman" w:cs="Times New Roman"/>
          <w:b/>
          <w:bCs/>
          <w:sz w:val="28"/>
          <w:szCs w:val="28"/>
        </w:rPr>
      </w:pPr>
      <w:r w:rsidRPr="00B47211">
        <w:rPr>
          <w:rFonts w:ascii="Times New Roman" w:hAnsi="Times New Roman" w:cs="Times New Roman"/>
          <w:b/>
          <w:bCs/>
          <w:sz w:val="28"/>
          <w:szCs w:val="28"/>
        </w:rPr>
        <w:t>314th Birthday Ceremony for</w:t>
      </w:r>
    </w:p>
    <w:p w14:paraId="66F131D5" w14:textId="7E4242F7" w:rsidR="00F030A4" w:rsidRPr="00B47211" w:rsidRDefault="00F030A4" w:rsidP="00B47211">
      <w:pPr>
        <w:spacing w:after="0"/>
        <w:jc w:val="center"/>
        <w:rPr>
          <w:rFonts w:ascii="Times New Roman" w:hAnsi="Times New Roman" w:cs="Times New Roman"/>
          <w:b/>
          <w:bCs/>
          <w:sz w:val="28"/>
          <w:szCs w:val="28"/>
        </w:rPr>
      </w:pPr>
      <w:r w:rsidRPr="00B47211">
        <w:rPr>
          <w:rFonts w:ascii="Times New Roman" w:hAnsi="Times New Roman" w:cs="Times New Roman"/>
          <w:b/>
          <w:bCs/>
          <w:sz w:val="28"/>
          <w:szCs w:val="28"/>
        </w:rPr>
        <w:t>Connecticut’s Revolutionary War “Rebel Governor”</w:t>
      </w:r>
    </w:p>
    <w:p w14:paraId="7ADCECF2" w14:textId="1BF3E106" w:rsidR="00F030A4" w:rsidRDefault="00F030A4" w:rsidP="00B47211">
      <w:pPr>
        <w:spacing w:after="0"/>
        <w:jc w:val="center"/>
        <w:rPr>
          <w:rFonts w:ascii="Times New Roman" w:hAnsi="Times New Roman" w:cs="Times New Roman"/>
          <w:b/>
          <w:bCs/>
          <w:sz w:val="28"/>
          <w:szCs w:val="28"/>
        </w:rPr>
      </w:pPr>
      <w:r w:rsidRPr="00B47211">
        <w:rPr>
          <w:rFonts w:ascii="Times New Roman" w:hAnsi="Times New Roman" w:cs="Times New Roman"/>
          <w:b/>
          <w:bCs/>
          <w:sz w:val="28"/>
          <w:szCs w:val="28"/>
        </w:rPr>
        <w:t>Jonathan Trumbull (</w:t>
      </w:r>
      <w:r w:rsidR="00EE291B">
        <w:rPr>
          <w:rFonts w:ascii="Times New Roman" w:hAnsi="Times New Roman" w:cs="Times New Roman"/>
          <w:b/>
          <w:bCs/>
          <w:sz w:val="28"/>
          <w:szCs w:val="28"/>
        </w:rPr>
        <w:t>born October 12, 1710</w:t>
      </w:r>
      <w:r w:rsidRPr="00B47211">
        <w:rPr>
          <w:rFonts w:ascii="Times New Roman" w:hAnsi="Times New Roman" w:cs="Times New Roman"/>
          <w:b/>
          <w:bCs/>
          <w:sz w:val="28"/>
          <w:szCs w:val="28"/>
        </w:rPr>
        <w:t>)</w:t>
      </w:r>
    </w:p>
    <w:p w14:paraId="45E10868" w14:textId="3C401E27" w:rsidR="000841FA" w:rsidRDefault="000841FA" w:rsidP="00B47211">
      <w:pPr>
        <w:spacing w:after="0"/>
        <w:jc w:val="center"/>
        <w:rPr>
          <w:rFonts w:ascii="Times New Roman" w:hAnsi="Times New Roman" w:cs="Times New Roman"/>
          <w:b/>
          <w:bCs/>
        </w:rPr>
      </w:pPr>
      <w:r>
        <w:rPr>
          <w:rFonts w:ascii="Times New Roman" w:hAnsi="Times New Roman" w:cs="Times New Roman"/>
          <w:b/>
          <w:bCs/>
        </w:rPr>
        <w:t>The only patriot governor to serve prior to, during, and after the American Revolution</w:t>
      </w:r>
    </w:p>
    <w:p w14:paraId="3DE99497" w14:textId="05E5C15C" w:rsidR="000841FA" w:rsidRPr="000841FA" w:rsidRDefault="000841FA" w:rsidP="00B47211">
      <w:pPr>
        <w:spacing w:after="0"/>
        <w:jc w:val="center"/>
        <w:rPr>
          <w:rFonts w:ascii="Times New Roman" w:hAnsi="Times New Roman" w:cs="Times New Roman"/>
          <w:b/>
          <w:bCs/>
        </w:rPr>
      </w:pPr>
      <w:r>
        <w:rPr>
          <w:rFonts w:ascii="Times New Roman" w:hAnsi="Times New Roman" w:cs="Times New Roman"/>
          <w:b/>
          <w:bCs/>
        </w:rPr>
        <w:t>(1769-1784)</w:t>
      </w:r>
    </w:p>
    <w:p w14:paraId="5CFC945E" w14:textId="77777777" w:rsidR="004C1A05" w:rsidRPr="00B47211" w:rsidRDefault="004C1A05" w:rsidP="000841FA">
      <w:pPr>
        <w:spacing w:after="0"/>
        <w:rPr>
          <w:rFonts w:ascii="Times New Roman" w:hAnsi="Times New Roman" w:cs="Times New Roman"/>
          <w:b/>
          <w:bCs/>
        </w:rPr>
      </w:pPr>
    </w:p>
    <w:p w14:paraId="7FBF6F4F" w14:textId="62EDBC81" w:rsidR="00B47211" w:rsidRPr="00B47211" w:rsidRDefault="00B47211" w:rsidP="00B47211">
      <w:pPr>
        <w:spacing w:after="0"/>
        <w:jc w:val="center"/>
        <w:rPr>
          <w:rFonts w:ascii="Times New Roman" w:hAnsi="Times New Roman" w:cs="Times New Roman"/>
          <w:b/>
          <w:bCs/>
          <w:sz w:val="28"/>
          <w:szCs w:val="28"/>
        </w:rPr>
      </w:pPr>
      <w:r w:rsidRPr="00B47211">
        <w:rPr>
          <w:rFonts w:ascii="Times New Roman" w:hAnsi="Times New Roman" w:cs="Times New Roman"/>
          <w:b/>
          <w:bCs/>
          <w:sz w:val="28"/>
          <w:szCs w:val="28"/>
        </w:rPr>
        <w:t>“A long and well spent life in the service of his country justly entitled</w:t>
      </w:r>
    </w:p>
    <w:p w14:paraId="7930707A" w14:textId="4050C0BF" w:rsidR="00B47211" w:rsidRPr="00386208" w:rsidRDefault="00B47211" w:rsidP="00386208">
      <w:pPr>
        <w:spacing w:after="0"/>
        <w:jc w:val="center"/>
        <w:rPr>
          <w:rFonts w:ascii="Times New Roman" w:hAnsi="Times New Roman" w:cs="Times New Roman"/>
          <w:b/>
          <w:bCs/>
          <w:sz w:val="28"/>
          <w:szCs w:val="28"/>
        </w:rPr>
      </w:pPr>
      <w:r w:rsidRPr="00B47211">
        <w:rPr>
          <w:rFonts w:ascii="Times New Roman" w:hAnsi="Times New Roman" w:cs="Times New Roman"/>
          <w:b/>
          <w:bCs/>
          <w:sz w:val="28"/>
          <w:szCs w:val="28"/>
        </w:rPr>
        <w:t>him to the first place among patriots.”</w:t>
      </w:r>
      <w:r w:rsidR="00386208">
        <w:rPr>
          <w:rFonts w:ascii="Times New Roman" w:hAnsi="Times New Roman" w:cs="Times New Roman"/>
          <w:b/>
          <w:bCs/>
          <w:sz w:val="28"/>
          <w:szCs w:val="28"/>
        </w:rPr>
        <w:t xml:space="preserve"> </w:t>
      </w:r>
      <w:r w:rsidRPr="007F5169">
        <w:rPr>
          <w:rFonts w:ascii="Times New Roman" w:hAnsi="Times New Roman" w:cs="Times New Roman"/>
        </w:rPr>
        <w:t>- George Washington, October 1, 1785</w:t>
      </w:r>
    </w:p>
    <w:p w14:paraId="63DAF534" w14:textId="77777777" w:rsidR="00B47211" w:rsidRPr="00B47211" w:rsidRDefault="00B47211" w:rsidP="00B47211">
      <w:pPr>
        <w:spacing w:after="0"/>
        <w:jc w:val="center"/>
        <w:rPr>
          <w:rFonts w:ascii="Times New Roman" w:hAnsi="Times New Roman" w:cs="Times New Roman"/>
          <w:b/>
          <w:bCs/>
        </w:rPr>
      </w:pPr>
    </w:p>
    <w:p w14:paraId="5DB1673D" w14:textId="4604A0AB" w:rsidR="00B47211" w:rsidRPr="00EE291B" w:rsidRDefault="00B47211" w:rsidP="00B47211">
      <w:pPr>
        <w:spacing w:after="0"/>
        <w:jc w:val="center"/>
        <w:rPr>
          <w:rFonts w:ascii="Times New Roman" w:hAnsi="Times New Roman" w:cs="Times New Roman"/>
        </w:rPr>
      </w:pPr>
      <w:r w:rsidRPr="00EE291B">
        <w:rPr>
          <w:rFonts w:ascii="Times New Roman" w:hAnsi="Times New Roman" w:cs="Times New Roman"/>
        </w:rPr>
        <w:t xml:space="preserve">* It’s a </w:t>
      </w:r>
      <w:proofErr w:type="gramStart"/>
      <w:r w:rsidRPr="00EE291B">
        <w:rPr>
          <w:rFonts w:ascii="Times New Roman" w:hAnsi="Times New Roman" w:cs="Times New Roman"/>
        </w:rPr>
        <w:t>10 to 15 minute</w:t>
      </w:r>
      <w:proofErr w:type="gramEnd"/>
      <w:r w:rsidRPr="00EE291B">
        <w:rPr>
          <w:rFonts w:ascii="Times New Roman" w:hAnsi="Times New Roman" w:cs="Times New Roman"/>
        </w:rPr>
        <w:t xml:space="preserve"> drive from the War Office to Windham Center Cemetery *</w:t>
      </w:r>
    </w:p>
    <w:p w14:paraId="68BA5F8F" w14:textId="3F67C368" w:rsidR="002F12C1" w:rsidRPr="00F030A4" w:rsidRDefault="002F12C1" w:rsidP="00EE291B">
      <w:pPr>
        <w:spacing w:after="0"/>
        <w:rPr>
          <w:rFonts w:ascii="Times New Roman" w:hAnsi="Times New Roman" w:cs="Times New Roman"/>
          <w:b/>
          <w:bCs/>
          <w:sz w:val="28"/>
          <w:szCs w:val="28"/>
        </w:rPr>
      </w:pPr>
    </w:p>
    <w:p w14:paraId="69101CE6" w14:textId="77777777" w:rsidR="00F22178" w:rsidRDefault="00F22178" w:rsidP="00F22178">
      <w:pPr>
        <w:spacing w:after="0"/>
        <w:jc w:val="center"/>
        <w:rPr>
          <w:rFonts w:ascii="Times New Roman" w:hAnsi="Times New Roman" w:cs="Times New Roman"/>
          <w:b/>
          <w:bCs/>
          <w:u w:val="single"/>
        </w:rPr>
      </w:pPr>
      <w:r w:rsidRPr="00F22178">
        <w:rPr>
          <w:rFonts w:ascii="Times New Roman" w:hAnsi="Times New Roman" w:cs="Times New Roman"/>
          <w:b/>
          <w:bCs/>
          <w:u w:val="single"/>
        </w:rPr>
        <w:lastRenderedPageBreak/>
        <w:t>Special Thanks</w:t>
      </w:r>
    </w:p>
    <w:p w14:paraId="763AC96C" w14:textId="77777777" w:rsidR="00F22178" w:rsidRDefault="00F22178" w:rsidP="00F22178">
      <w:pPr>
        <w:spacing w:after="0"/>
        <w:jc w:val="center"/>
        <w:rPr>
          <w:rFonts w:ascii="Times New Roman" w:hAnsi="Times New Roman" w:cs="Times New Roman"/>
          <w:b/>
          <w:bCs/>
          <w:u w:val="single"/>
        </w:rPr>
      </w:pPr>
    </w:p>
    <w:p w14:paraId="2A3190A7" w14:textId="5605948B" w:rsidR="00F22178" w:rsidRPr="00F22178" w:rsidRDefault="00F22178" w:rsidP="00F22178">
      <w:pPr>
        <w:spacing w:after="0"/>
        <w:jc w:val="both"/>
        <w:rPr>
          <w:rFonts w:ascii="Times New Roman" w:hAnsi="Times New Roman" w:cs="Times New Roman"/>
        </w:rPr>
      </w:pPr>
      <w:r w:rsidRPr="00F22178">
        <w:rPr>
          <w:rFonts w:ascii="Times New Roman" w:hAnsi="Times New Roman" w:cs="Times New Roman"/>
        </w:rPr>
        <w:t>The Society of the Cincinnati in the State of Connecticut, The Connecticut Museum of Culture and History, Capture Visual Marketing, The Town of Windham, The Connecticut Society of the Sons of the American Revolution</w:t>
      </w:r>
      <w:r>
        <w:rPr>
          <w:rFonts w:ascii="Times New Roman" w:hAnsi="Times New Roman" w:cs="Times New Roman"/>
        </w:rPr>
        <w:t xml:space="preserve"> and its Historic Sites &amp; Celebrations – America 250 Committee and Properties Committee</w:t>
      </w:r>
      <w:r w:rsidRPr="00F22178">
        <w:rPr>
          <w:rFonts w:ascii="Times New Roman" w:hAnsi="Times New Roman" w:cs="Times New Roman"/>
        </w:rPr>
        <w:t xml:space="preserve">, The Connecticut Daughters of the American Revolution. </w:t>
      </w:r>
    </w:p>
    <w:p w14:paraId="4A871C20" w14:textId="77777777" w:rsidR="00F22178" w:rsidRPr="00F22178" w:rsidRDefault="00F22178" w:rsidP="00F22178">
      <w:pPr>
        <w:spacing w:after="0"/>
        <w:jc w:val="both"/>
        <w:rPr>
          <w:rFonts w:ascii="Times New Roman" w:hAnsi="Times New Roman" w:cs="Times New Roman"/>
        </w:rPr>
      </w:pPr>
    </w:p>
    <w:p w14:paraId="3C4EE013" w14:textId="0EC6CE48" w:rsidR="00F22178" w:rsidRPr="00F22178" w:rsidRDefault="00F22178" w:rsidP="00F22178">
      <w:pPr>
        <w:spacing w:after="0"/>
        <w:jc w:val="both"/>
        <w:rPr>
          <w:rFonts w:ascii="Times New Roman" w:hAnsi="Times New Roman" w:cs="Times New Roman"/>
        </w:rPr>
      </w:pPr>
      <w:r w:rsidRPr="00F22178">
        <w:rPr>
          <w:rFonts w:ascii="Times New Roman" w:hAnsi="Times New Roman" w:cs="Times New Roman"/>
        </w:rPr>
        <w:t xml:space="preserve">The granite SAR </w:t>
      </w:r>
      <w:r w:rsidR="00E861A6">
        <w:rPr>
          <w:rFonts w:ascii="Times New Roman" w:hAnsi="Times New Roman" w:cs="Times New Roman"/>
        </w:rPr>
        <w:t>p</w:t>
      </w:r>
      <w:r w:rsidRPr="00F22178">
        <w:rPr>
          <w:rFonts w:ascii="Times New Roman" w:hAnsi="Times New Roman" w:cs="Times New Roman"/>
        </w:rPr>
        <w:t>atriot marker</w:t>
      </w:r>
      <w:r w:rsidR="00E861A6">
        <w:rPr>
          <w:rFonts w:ascii="Times New Roman" w:hAnsi="Times New Roman" w:cs="Times New Roman"/>
        </w:rPr>
        <w:t xml:space="preserve"> for Eliphalet Dyer</w:t>
      </w:r>
      <w:r w:rsidRPr="00F22178">
        <w:rPr>
          <w:rFonts w:ascii="Times New Roman" w:hAnsi="Times New Roman" w:cs="Times New Roman"/>
        </w:rPr>
        <w:t xml:space="preserve"> was made possible </w:t>
      </w:r>
      <w:r>
        <w:rPr>
          <w:rFonts w:ascii="Times New Roman" w:hAnsi="Times New Roman" w:cs="Times New Roman"/>
        </w:rPr>
        <w:t>by</w:t>
      </w:r>
      <w:r w:rsidRPr="00F22178">
        <w:rPr>
          <w:rFonts w:ascii="Times New Roman" w:hAnsi="Times New Roman" w:cs="Times New Roman"/>
        </w:rPr>
        <w:t xml:space="preserve"> the financial contribution of Compatriot David Perkins.</w:t>
      </w:r>
    </w:p>
    <w:p w14:paraId="3A2A1E9D" w14:textId="1946ADAE" w:rsidR="00F22178" w:rsidRPr="002544F0" w:rsidRDefault="00F22178" w:rsidP="00F22178">
      <w:pPr>
        <w:spacing w:after="0"/>
        <w:rPr>
          <w:rFonts w:ascii="Times New Roman" w:hAnsi="Times New Roman" w:cs="Times New Roman"/>
          <w:b/>
          <w:bCs/>
          <w:sz w:val="28"/>
          <w:szCs w:val="28"/>
        </w:rPr>
      </w:pPr>
      <w:r>
        <w:rPr>
          <w:rFonts w:ascii="Times New Roman" w:hAnsi="Times New Roman" w:cs="Times New Roman"/>
          <w:noProof/>
          <w:sz w:val="28"/>
          <w:szCs w:val="28"/>
        </w:rPr>
        <w:drawing>
          <wp:anchor distT="0" distB="0" distL="114300" distR="114300" simplePos="0" relativeHeight="251659264" behindDoc="0" locked="0" layoutInCell="1" allowOverlap="1" wp14:anchorId="26A47AE1" wp14:editId="4781AFF2">
            <wp:simplePos x="0" y="0"/>
            <wp:positionH relativeFrom="margin">
              <wp:align>center</wp:align>
            </wp:positionH>
            <wp:positionV relativeFrom="paragraph">
              <wp:posOffset>245745</wp:posOffset>
            </wp:positionV>
            <wp:extent cx="2562225" cy="1951990"/>
            <wp:effectExtent l="0" t="0" r="9525" b="0"/>
            <wp:wrapSquare wrapText="bothSides"/>
            <wp:docPr id="783853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853514" name="Picture 7838535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62225" cy="1951990"/>
                    </a:xfrm>
                    <a:prstGeom prst="rect">
                      <a:avLst/>
                    </a:prstGeom>
                  </pic:spPr>
                </pic:pic>
              </a:graphicData>
            </a:graphic>
            <wp14:sizeRelH relativeFrom="margin">
              <wp14:pctWidth>0</wp14:pctWidth>
            </wp14:sizeRelH>
            <wp14:sizeRelV relativeFrom="margin">
              <wp14:pctHeight>0</wp14:pctHeight>
            </wp14:sizeRelV>
          </wp:anchor>
        </w:drawing>
      </w:r>
    </w:p>
    <w:p w14:paraId="64B65A3D" w14:textId="11B64A22" w:rsidR="002544F0" w:rsidRDefault="002544F0" w:rsidP="002544F0">
      <w:pPr>
        <w:jc w:val="center"/>
        <w:rPr>
          <w:rFonts w:ascii="Times New Roman" w:hAnsi="Times New Roman" w:cs="Times New Roman"/>
          <w:b/>
          <w:bCs/>
        </w:rPr>
      </w:pPr>
    </w:p>
    <w:p w14:paraId="12E918CF" w14:textId="54124254" w:rsidR="002544F0" w:rsidRDefault="002544F0" w:rsidP="002544F0">
      <w:pPr>
        <w:jc w:val="center"/>
        <w:rPr>
          <w:rFonts w:ascii="Times New Roman" w:hAnsi="Times New Roman" w:cs="Times New Roman"/>
          <w:b/>
          <w:bCs/>
        </w:rPr>
      </w:pPr>
    </w:p>
    <w:p w14:paraId="4F53ABAC" w14:textId="77777777" w:rsidR="002544F0" w:rsidRDefault="002544F0" w:rsidP="002544F0">
      <w:pPr>
        <w:jc w:val="center"/>
        <w:rPr>
          <w:rFonts w:ascii="Times New Roman" w:hAnsi="Times New Roman" w:cs="Times New Roman"/>
          <w:b/>
          <w:bCs/>
        </w:rPr>
      </w:pPr>
    </w:p>
    <w:p w14:paraId="5A697B70" w14:textId="77777777" w:rsidR="002544F0" w:rsidRDefault="002544F0" w:rsidP="002544F0">
      <w:pPr>
        <w:jc w:val="center"/>
        <w:rPr>
          <w:rFonts w:ascii="Times New Roman" w:hAnsi="Times New Roman" w:cs="Times New Roman"/>
          <w:b/>
          <w:bCs/>
        </w:rPr>
      </w:pPr>
    </w:p>
    <w:p w14:paraId="08E7D0BA" w14:textId="77777777" w:rsidR="00982D9A" w:rsidRDefault="00982D9A" w:rsidP="00982D9A">
      <w:pPr>
        <w:spacing w:after="0"/>
        <w:jc w:val="center"/>
        <w:rPr>
          <w:rFonts w:ascii="Times New Roman" w:hAnsi="Times New Roman" w:cs="Times New Roman"/>
          <w:b/>
          <w:bCs/>
        </w:rPr>
      </w:pPr>
    </w:p>
    <w:p w14:paraId="309FF3EA" w14:textId="77777777" w:rsidR="000C0E26" w:rsidRPr="000C0E26" w:rsidRDefault="000C0E26" w:rsidP="000C0E26">
      <w:pPr>
        <w:spacing w:after="0"/>
        <w:rPr>
          <w:rFonts w:ascii="Times New Roman" w:hAnsi="Times New Roman" w:cs="Times New Roman"/>
          <w:b/>
        </w:rPr>
      </w:pPr>
    </w:p>
    <w:p w14:paraId="00253059" w14:textId="77777777" w:rsidR="00F22178" w:rsidRDefault="00F22178" w:rsidP="000C0E26">
      <w:pPr>
        <w:spacing w:after="0"/>
        <w:jc w:val="center"/>
        <w:rPr>
          <w:rFonts w:ascii="Times New Roman" w:hAnsi="Times New Roman" w:cs="Times New Roman"/>
          <w:b/>
        </w:rPr>
      </w:pPr>
    </w:p>
    <w:p w14:paraId="3282CCE9" w14:textId="77777777" w:rsidR="00F22178" w:rsidRDefault="00F22178" w:rsidP="000C0E26">
      <w:pPr>
        <w:spacing w:after="0"/>
        <w:jc w:val="center"/>
        <w:rPr>
          <w:rFonts w:ascii="Times New Roman" w:hAnsi="Times New Roman" w:cs="Times New Roman"/>
          <w:b/>
        </w:rPr>
      </w:pPr>
    </w:p>
    <w:p w14:paraId="035D2124" w14:textId="555EB9C0" w:rsidR="000C0E26" w:rsidRPr="000C0E26" w:rsidRDefault="000C0E26" w:rsidP="000C0E26">
      <w:pPr>
        <w:spacing w:after="0"/>
        <w:jc w:val="center"/>
        <w:rPr>
          <w:rFonts w:ascii="Times New Roman" w:hAnsi="Times New Roman" w:cs="Times New Roman"/>
          <w:b/>
        </w:rPr>
      </w:pPr>
      <w:r w:rsidRPr="000C0E26">
        <w:rPr>
          <w:rFonts w:ascii="Times New Roman" w:hAnsi="Times New Roman" w:cs="Times New Roman"/>
          <w:b/>
        </w:rPr>
        <w:t xml:space="preserve">About the America 250 </w:t>
      </w:r>
    </w:p>
    <w:p w14:paraId="26CD2058" w14:textId="77777777" w:rsidR="000C0E26" w:rsidRPr="000C0E26" w:rsidRDefault="000C0E26" w:rsidP="000C0E26">
      <w:pPr>
        <w:spacing w:after="0"/>
        <w:jc w:val="center"/>
        <w:rPr>
          <w:rFonts w:ascii="Times New Roman" w:hAnsi="Times New Roman" w:cs="Times New Roman"/>
          <w:b/>
        </w:rPr>
      </w:pPr>
      <w:r w:rsidRPr="000C0E26">
        <w:rPr>
          <w:rFonts w:ascii="Times New Roman" w:hAnsi="Times New Roman" w:cs="Times New Roman"/>
          <w:b/>
        </w:rPr>
        <w:t>Projects of the Sons of the American Revolution</w:t>
      </w:r>
    </w:p>
    <w:p w14:paraId="265EA7A3" w14:textId="77777777" w:rsidR="000C0E26" w:rsidRPr="000C0E26" w:rsidRDefault="000C0E26" w:rsidP="000C0E26">
      <w:pPr>
        <w:spacing w:after="0"/>
        <w:jc w:val="center"/>
        <w:rPr>
          <w:rFonts w:ascii="Times New Roman" w:hAnsi="Times New Roman" w:cs="Times New Roman"/>
          <w:b/>
        </w:rPr>
      </w:pPr>
    </w:p>
    <w:p w14:paraId="06594ADD" w14:textId="2F206EE4" w:rsidR="000C0E26" w:rsidRPr="000C0E26" w:rsidRDefault="000C0E26" w:rsidP="000C0E26">
      <w:pPr>
        <w:jc w:val="both"/>
        <w:rPr>
          <w:rFonts w:ascii="Times New Roman" w:hAnsi="Times New Roman" w:cs="Times New Roman"/>
        </w:rPr>
      </w:pPr>
      <w:r w:rsidRPr="000C0E26">
        <w:rPr>
          <w:rFonts w:ascii="Times New Roman" w:hAnsi="Times New Roman" w:cs="Times New Roman"/>
        </w:rPr>
        <w:t>The America 250 SAR Project Committee members work on the national, state, and local levels to promote the commemoration of the 250th Anniversary of the American Revolution and the establishment of the United States. It designs commemorative merchandise and SAR member insignia for the anniversary. This committee publicizes the anniversary using media, education, and government contacts. The 250th Anniversary Committee helps develop educational programs and booklets relating to the American Revolution, encourages the internationally focused SAR societies (including the Canada SAR, France SAR, Germany SAR, International SAR, Mexico SAR, Spain SAR, Switzerland SAR, and United Kingdom SAR) to plan special Congresses during the celebrations, and works with other SAR committees to coordinate celebration of the 250th anniversary.</w:t>
      </w:r>
    </w:p>
    <w:p w14:paraId="17FCB493" w14:textId="1057531B" w:rsidR="000C0E26" w:rsidRPr="00AE326E" w:rsidRDefault="000C0E26" w:rsidP="000C0E26">
      <w:pPr>
        <w:spacing w:line="276" w:lineRule="auto"/>
        <w:jc w:val="both"/>
        <w:rPr>
          <w:rFonts w:ascii="Times New Roman" w:hAnsi="Times New Roman" w:cs="Times New Roman"/>
          <w:b/>
          <w:bCs/>
        </w:rPr>
      </w:pPr>
      <w:bookmarkStart w:id="1" w:name="_Hlk81483259"/>
      <w:r w:rsidRPr="000C0E26">
        <w:rPr>
          <w:rFonts w:ascii="Times New Roman" w:hAnsi="Times New Roman" w:cs="Times New Roman"/>
        </w:rPr>
        <w:t>For more information on the America 250</w:t>
      </w:r>
      <w:r w:rsidR="00AE326E">
        <w:rPr>
          <w:rFonts w:ascii="Times New Roman" w:hAnsi="Times New Roman" w:cs="Times New Roman"/>
        </w:rPr>
        <w:t xml:space="preserve"> SAR</w:t>
      </w:r>
      <w:r w:rsidRPr="000C0E26">
        <w:rPr>
          <w:rFonts w:ascii="Times New Roman" w:hAnsi="Times New Roman" w:cs="Times New Roman"/>
        </w:rPr>
        <w:t xml:space="preserve"> program: </w:t>
      </w:r>
      <w:bookmarkEnd w:id="1"/>
      <w:r w:rsidR="00AE326E" w:rsidRPr="00AE326E">
        <w:rPr>
          <w:rFonts w:ascii="Times New Roman" w:hAnsi="Times New Roman" w:cs="Times New Roman"/>
          <w:b/>
          <w:bCs/>
        </w:rPr>
        <w:fldChar w:fldCharType="begin"/>
      </w:r>
      <w:r w:rsidR="00AE326E" w:rsidRPr="00AE326E">
        <w:rPr>
          <w:rFonts w:ascii="Times New Roman" w:hAnsi="Times New Roman" w:cs="Times New Roman"/>
          <w:b/>
          <w:bCs/>
        </w:rPr>
        <w:instrText>HYPERLINK "https://america250sar.com"</w:instrText>
      </w:r>
      <w:r w:rsidR="00AE326E" w:rsidRPr="00AE326E">
        <w:rPr>
          <w:rFonts w:ascii="Times New Roman" w:hAnsi="Times New Roman" w:cs="Times New Roman"/>
          <w:b/>
          <w:bCs/>
        </w:rPr>
      </w:r>
      <w:r w:rsidR="00AE326E" w:rsidRPr="00AE326E">
        <w:rPr>
          <w:rFonts w:ascii="Times New Roman" w:hAnsi="Times New Roman" w:cs="Times New Roman"/>
          <w:b/>
          <w:bCs/>
        </w:rPr>
        <w:fldChar w:fldCharType="separate"/>
      </w:r>
      <w:r w:rsidR="00AE326E" w:rsidRPr="00AE326E">
        <w:rPr>
          <w:rStyle w:val="Hyperlink"/>
          <w:rFonts w:ascii="Times New Roman" w:hAnsi="Times New Roman" w:cs="Times New Roman"/>
          <w:b/>
          <w:bCs/>
        </w:rPr>
        <w:t>www.america250sar.com</w:t>
      </w:r>
      <w:r w:rsidR="00AE326E" w:rsidRPr="00AE326E">
        <w:rPr>
          <w:rFonts w:ascii="Times New Roman" w:hAnsi="Times New Roman" w:cs="Times New Roman"/>
          <w:b/>
          <w:bCs/>
        </w:rPr>
        <w:fldChar w:fldCharType="end"/>
      </w:r>
    </w:p>
    <w:p w14:paraId="6386E90C" w14:textId="495A2D00" w:rsidR="000C0E26" w:rsidRPr="00AE326E" w:rsidRDefault="00AE326E" w:rsidP="00AE326E">
      <w:pPr>
        <w:spacing w:line="276" w:lineRule="auto"/>
        <w:jc w:val="both"/>
        <w:rPr>
          <w:rFonts w:ascii="Times New Roman" w:hAnsi="Times New Roman" w:cs="Times New Roman"/>
        </w:rPr>
      </w:pPr>
      <w:r>
        <w:rPr>
          <w:rFonts w:ascii="Times New Roman" w:hAnsi="Times New Roman" w:cs="Times New Roman"/>
        </w:rPr>
        <w:t xml:space="preserve">For more information on the </w:t>
      </w:r>
      <w:r w:rsidRPr="000C0E26">
        <w:rPr>
          <w:rFonts w:ascii="Times New Roman" w:hAnsi="Times New Roman" w:cs="Times New Roman"/>
        </w:rPr>
        <w:t>National Society Sons of the American Revolution</w:t>
      </w:r>
      <w:r>
        <w:rPr>
          <w:rFonts w:ascii="Times New Roman" w:hAnsi="Times New Roman" w:cs="Times New Roman"/>
        </w:rPr>
        <w:t xml:space="preserve">: </w:t>
      </w:r>
      <w:hyperlink r:id="rId12" w:history="1">
        <w:r w:rsidR="00D341CF">
          <w:rPr>
            <w:rStyle w:val="Hyperlink"/>
            <w:rFonts w:ascii="Times New Roman" w:hAnsi="Times New Roman" w:cs="Times New Roman"/>
            <w:b/>
            <w:bCs/>
          </w:rPr>
          <w:t>www.sar.org</w:t>
        </w:r>
      </w:hyperlink>
    </w:p>
    <w:p w14:paraId="4CE7F596" w14:textId="25F3FAC1" w:rsidR="00222576" w:rsidRPr="00F22178" w:rsidRDefault="000C0E26" w:rsidP="00F22178">
      <w:pPr>
        <w:jc w:val="both"/>
        <w:rPr>
          <w:rFonts w:ascii="Times New Roman" w:hAnsi="Times New Roman" w:cs="Times New Roman"/>
        </w:rPr>
      </w:pPr>
      <w:r w:rsidRPr="000C0E26">
        <w:rPr>
          <w:rFonts w:ascii="Times New Roman" w:hAnsi="Times New Roman" w:cs="Times New Roman"/>
        </w:rPr>
        <w:t>For more information on the Connecticut Society of the Sons of the American Revolution</w:t>
      </w:r>
      <w:r w:rsidR="000B0120">
        <w:rPr>
          <w:rFonts w:ascii="Times New Roman" w:hAnsi="Times New Roman" w:cs="Times New Roman"/>
        </w:rPr>
        <w:t xml:space="preserve"> and our calendar of SAR America 250 events</w:t>
      </w:r>
      <w:r w:rsidRPr="000C0E26">
        <w:rPr>
          <w:rFonts w:ascii="Times New Roman" w:hAnsi="Times New Roman" w:cs="Times New Roman"/>
        </w:rPr>
        <w:t xml:space="preserve"> please visit our website at:</w:t>
      </w:r>
      <w:r w:rsidR="00AE326E">
        <w:rPr>
          <w:rFonts w:ascii="Times New Roman" w:hAnsi="Times New Roman" w:cs="Times New Roman"/>
        </w:rPr>
        <w:t xml:space="preserve"> </w:t>
      </w:r>
      <w:hyperlink r:id="rId13" w:history="1">
        <w:r w:rsidR="00AE326E" w:rsidRPr="00D341CF">
          <w:rPr>
            <w:rStyle w:val="Hyperlink"/>
            <w:rFonts w:ascii="Times New Roman" w:hAnsi="Times New Roman" w:cs="Times New Roman"/>
            <w:b/>
            <w:bCs/>
          </w:rPr>
          <w:t>www.SARconnecticut.org</w:t>
        </w:r>
      </w:hyperlink>
      <w:r w:rsidR="00386208">
        <w:rPr>
          <w:rFonts w:ascii="Times New Roman" w:hAnsi="Times New Roman" w:cs="Times New Roman"/>
          <w:b/>
          <w:bCs/>
        </w:rPr>
        <w:t xml:space="preserve"> </w:t>
      </w:r>
    </w:p>
    <w:sectPr w:rsidR="00222576" w:rsidRPr="00F221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A4E7A9" w14:textId="77777777" w:rsidR="007E4A51" w:rsidRDefault="007E4A51" w:rsidP="005A3361">
      <w:pPr>
        <w:spacing w:after="0" w:line="240" w:lineRule="auto"/>
      </w:pPr>
      <w:r>
        <w:separator/>
      </w:r>
    </w:p>
  </w:endnote>
  <w:endnote w:type="continuationSeparator" w:id="0">
    <w:p w14:paraId="55362C7F" w14:textId="77777777" w:rsidR="007E4A51" w:rsidRDefault="007E4A51" w:rsidP="005A3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593676" w14:textId="77777777" w:rsidR="007E4A51" w:rsidRDefault="007E4A51" w:rsidP="005A3361">
      <w:pPr>
        <w:spacing w:after="0" w:line="240" w:lineRule="auto"/>
      </w:pPr>
      <w:r>
        <w:separator/>
      </w:r>
    </w:p>
  </w:footnote>
  <w:footnote w:type="continuationSeparator" w:id="0">
    <w:p w14:paraId="61EAAACA" w14:textId="77777777" w:rsidR="007E4A51" w:rsidRDefault="007E4A51" w:rsidP="005A33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44DF2"/>
    <w:multiLevelType w:val="hybridMultilevel"/>
    <w:tmpl w:val="E424F3E6"/>
    <w:lvl w:ilvl="0" w:tplc="72D25798">
      <w:start w:val="14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634AEB"/>
    <w:multiLevelType w:val="hybridMultilevel"/>
    <w:tmpl w:val="02B8B25E"/>
    <w:lvl w:ilvl="0" w:tplc="1D7C6512">
      <w:start w:val="21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D76E7B"/>
    <w:multiLevelType w:val="hybridMultilevel"/>
    <w:tmpl w:val="34FAD292"/>
    <w:lvl w:ilvl="0" w:tplc="41C6D844">
      <w:start w:val="14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2933527">
    <w:abstractNumId w:val="1"/>
  </w:num>
  <w:num w:numId="2" w16cid:durableId="1538394240">
    <w:abstractNumId w:val="0"/>
  </w:num>
  <w:num w:numId="3" w16cid:durableId="9096574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2C1"/>
    <w:rsid w:val="000841FA"/>
    <w:rsid w:val="000B0120"/>
    <w:rsid w:val="000C0E26"/>
    <w:rsid w:val="001A7145"/>
    <w:rsid w:val="001B4FBF"/>
    <w:rsid w:val="00222576"/>
    <w:rsid w:val="002544F0"/>
    <w:rsid w:val="002F12C1"/>
    <w:rsid w:val="00386208"/>
    <w:rsid w:val="00427B15"/>
    <w:rsid w:val="0045301E"/>
    <w:rsid w:val="004C1A05"/>
    <w:rsid w:val="00506A99"/>
    <w:rsid w:val="00550D37"/>
    <w:rsid w:val="005A3361"/>
    <w:rsid w:val="005F4AA2"/>
    <w:rsid w:val="006218FF"/>
    <w:rsid w:val="00744D74"/>
    <w:rsid w:val="007E4A51"/>
    <w:rsid w:val="007F5169"/>
    <w:rsid w:val="00807E71"/>
    <w:rsid w:val="00977144"/>
    <w:rsid w:val="00982D9A"/>
    <w:rsid w:val="00AE326E"/>
    <w:rsid w:val="00B47211"/>
    <w:rsid w:val="00B73C21"/>
    <w:rsid w:val="00D341CF"/>
    <w:rsid w:val="00D57CC3"/>
    <w:rsid w:val="00DD77C0"/>
    <w:rsid w:val="00E16074"/>
    <w:rsid w:val="00E861A6"/>
    <w:rsid w:val="00E958F9"/>
    <w:rsid w:val="00EE291B"/>
    <w:rsid w:val="00EF4538"/>
    <w:rsid w:val="00F030A4"/>
    <w:rsid w:val="00F22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9ECFD"/>
  <w15:chartTrackingRefBased/>
  <w15:docId w15:val="{E2CA0300-8E86-43EC-ACCC-004513ECA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2C1"/>
  </w:style>
  <w:style w:type="paragraph" w:styleId="Heading1">
    <w:name w:val="heading 1"/>
    <w:basedOn w:val="Normal"/>
    <w:next w:val="Normal"/>
    <w:link w:val="Heading1Char"/>
    <w:uiPriority w:val="9"/>
    <w:qFormat/>
    <w:rsid w:val="002F12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12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12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12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12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12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12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12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12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12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12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12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12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12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12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12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12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12C1"/>
    <w:rPr>
      <w:rFonts w:eastAsiaTheme="majorEastAsia" w:cstheme="majorBidi"/>
      <w:color w:val="272727" w:themeColor="text1" w:themeTint="D8"/>
    </w:rPr>
  </w:style>
  <w:style w:type="paragraph" w:styleId="Title">
    <w:name w:val="Title"/>
    <w:basedOn w:val="Normal"/>
    <w:next w:val="Normal"/>
    <w:link w:val="TitleChar"/>
    <w:uiPriority w:val="10"/>
    <w:qFormat/>
    <w:rsid w:val="002F12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12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12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12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12C1"/>
    <w:pPr>
      <w:spacing w:before="160"/>
      <w:jc w:val="center"/>
    </w:pPr>
    <w:rPr>
      <w:i/>
      <w:iCs/>
      <w:color w:val="404040" w:themeColor="text1" w:themeTint="BF"/>
    </w:rPr>
  </w:style>
  <w:style w:type="character" w:customStyle="1" w:styleId="QuoteChar">
    <w:name w:val="Quote Char"/>
    <w:basedOn w:val="DefaultParagraphFont"/>
    <w:link w:val="Quote"/>
    <w:uiPriority w:val="29"/>
    <w:rsid w:val="002F12C1"/>
    <w:rPr>
      <w:i/>
      <w:iCs/>
      <w:color w:val="404040" w:themeColor="text1" w:themeTint="BF"/>
    </w:rPr>
  </w:style>
  <w:style w:type="paragraph" w:styleId="ListParagraph">
    <w:name w:val="List Paragraph"/>
    <w:basedOn w:val="Normal"/>
    <w:uiPriority w:val="34"/>
    <w:qFormat/>
    <w:rsid w:val="002F12C1"/>
    <w:pPr>
      <w:ind w:left="720"/>
      <w:contextualSpacing/>
    </w:pPr>
  </w:style>
  <w:style w:type="character" w:styleId="IntenseEmphasis">
    <w:name w:val="Intense Emphasis"/>
    <w:basedOn w:val="DefaultParagraphFont"/>
    <w:uiPriority w:val="21"/>
    <w:qFormat/>
    <w:rsid w:val="002F12C1"/>
    <w:rPr>
      <w:i/>
      <w:iCs/>
      <w:color w:val="0F4761" w:themeColor="accent1" w:themeShade="BF"/>
    </w:rPr>
  </w:style>
  <w:style w:type="paragraph" w:styleId="IntenseQuote">
    <w:name w:val="Intense Quote"/>
    <w:basedOn w:val="Normal"/>
    <w:next w:val="Normal"/>
    <w:link w:val="IntenseQuoteChar"/>
    <w:uiPriority w:val="30"/>
    <w:qFormat/>
    <w:rsid w:val="002F12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12C1"/>
    <w:rPr>
      <w:i/>
      <w:iCs/>
      <w:color w:val="0F4761" w:themeColor="accent1" w:themeShade="BF"/>
    </w:rPr>
  </w:style>
  <w:style w:type="character" w:styleId="IntenseReference">
    <w:name w:val="Intense Reference"/>
    <w:basedOn w:val="DefaultParagraphFont"/>
    <w:uiPriority w:val="32"/>
    <w:qFormat/>
    <w:rsid w:val="002F12C1"/>
    <w:rPr>
      <w:b/>
      <w:bCs/>
      <w:smallCaps/>
      <w:color w:val="0F4761" w:themeColor="accent1" w:themeShade="BF"/>
      <w:spacing w:val="5"/>
    </w:rPr>
  </w:style>
  <w:style w:type="character" w:styleId="Hyperlink">
    <w:name w:val="Hyperlink"/>
    <w:basedOn w:val="DefaultParagraphFont"/>
    <w:uiPriority w:val="99"/>
    <w:unhideWhenUsed/>
    <w:rsid w:val="000C0E26"/>
    <w:rPr>
      <w:color w:val="467886" w:themeColor="hyperlink"/>
      <w:u w:val="single"/>
    </w:rPr>
  </w:style>
  <w:style w:type="character" w:styleId="UnresolvedMention">
    <w:name w:val="Unresolved Mention"/>
    <w:basedOn w:val="DefaultParagraphFont"/>
    <w:uiPriority w:val="99"/>
    <w:semiHidden/>
    <w:unhideWhenUsed/>
    <w:rsid w:val="000C0E26"/>
    <w:rPr>
      <w:color w:val="605E5C"/>
      <w:shd w:val="clear" w:color="auto" w:fill="E1DFDD"/>
    </w:rPr>
  </w:style>
  <w:style w:type="paragraph" w:styleId="Header">
    <w:name w:val="header"/>
    <w:basedOn w:val="Normal"/>
    <w:link w:val="HeaderChar"/>
    <w:uiPriority w:val="99"/>
    <w:unhideWhenUsed/>
    <w:rsid w:val="005A33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361"/>
  </w:style>
  <w:style w:type="paragraph" w:styleId="Footer">
    <w:name w:val="footer"/>
    <w:basedOn w:val="Normal"/>
    <w:link w:val="FooterChar"/>
    <w:uiPriority w:val="99"/>
    <w:unhideWhenUsed/>
    <w:rsid w:val="005A33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3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arconnecticut.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ar.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1ECBE-BF2C-45AE-8E33-8C974292D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Gerlander</dc:creator>
  <cp:keywords/>
  <dc:description/>
  <cp:lastModifiedBy>Todd Gerlander</cp:lastModifiedBy>
  <cp:revision>13</cp:revision>
  <dcterms:created xsi:type="dcterms:W3CDTF">2024-09-14T15:30:00Z</dcterms:created>
  <dcterms:modified xsi:type="dcterms:W3CDTF">2024-09-24T09:53:00Z</dcterms:modified>
</cp:coreProperties>
</file>